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72" w:firstLineChars="200"/>
        <w:jc w:val="both"/>
        <w:textAlignment w:val="auto"/>
        <w:rPr>
          <w:rFonts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一个工程，从项目立项到交付使用，都离不开与质监站、安监站的接触，他们严格管控备案的层层手续，严格监督施工过程各责任主体单位的履行职责，严格监督施工过程的施工质量，严格监督验收程序及验收备案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left="0" w:right="0" w:firstLine="572" w:firstLineChars="200"/>
        <w:jc w:val="both"/>
        <w:textAlignment w:val="auto"/>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从施工单位的施工员到项目经理，从监理单位的监理员到总监，以及设计地勘、甲方都对他们肃然起敬。不是他们有多厉害，而是他们从事的职业是代表政府职能部门。下面就为同行们收集整理质监站必查的项目，仅供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一、工程项目合法性监督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 规划许可证、施工许可证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 开工报告表，同意提前介入审批手续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 办理质量监督手续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 先勘察，后设计，再施工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 天然地基验槽，隐蔽工程是否先通过验收后隐蔽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 桩基工程、地基处理工程是否是先通过验收再施工后续工程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 地基基础、主体工程是否先通过验收再施工后续工程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 重要的专项工程如幕墙工程、网架工程、防水工程等是否通过验收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 合同文本的审查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 勘察单位资质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 设计单位资质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12. 监理单位资质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13. 施工单位资质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14. 设计单位从业人员的资格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15. 监理单位从业人员的资格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16. 施工单位项目经理的从业资格以及各专业人员的上岗证书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17. 建设单位、监理单位建筑材料有见证送检人员的合法证明。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二、工程质量各方责任主体行为监督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建设单位质量行为监督：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1.依法委托监理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2.设立适应项目建设的管理机构，执行有关工程建设方面的法律、法规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3.项目管理过程中，无干扰监理正常工作、肢解工程、违法发包、非法指定材料和设备供应商的行为。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勘察、设计单位质量行为监督：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1.勘察报告资料完整、规范、准确，能满足设计要求且签发手续合法、齐全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2.施工图的质量和深度符合法规、规范的要求，签发手续合法、齐全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3.设计修改、变更签发及时，手续合法、齐全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4.认真进行技术交底、图纸会审，及时处理设计问题，积极配合施工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5.重大工程或根据合同派设计代表驻现场服务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6.不非法指定材料和设备的供应商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7.积极参加、协助处理工程质量事故，对因设计而引起的质量事故能认真自查，并按规定程序如实上报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监理单位质量行为监督：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1.建立符合规定、专业人员配套齐全的项目监理班子，落实总监负责制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2.制定完整的监理计划、编制监理月报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3.组织图纸会审，审查施工组织设计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4.严格依照法规、规范、标准和合同对施工质量实行监控，不受他人干扰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5.严格执行材料、设备见证检验和联合验收制度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6.实施旁站式监理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7.及时核查工程的质量保证资料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8.及时组织隐蔽工程验收、中间验收和竣工验收，验收真实、准确，手续齐全、合法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9.执行工程例会制度，有完整的会议纪要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10.检查施工单位或专业测绘单位按要求进行的建筑物沉降观测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11.检查施工单位为避免施工过程对周围建筑物结构的影响所采取的措施及效果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12.监理日记、监理档案真实、齐全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13.不非法指定材料、设备的供应商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14.发现使用不合格材料、设备和发生质量事故，要及时组织处理并按规定程序上报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15.发生质量事故的要追查现场监理人员的责任并将情况如实际上报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施工单位质量行为监督：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1.建立职责明确、各专业、各工种齐全的项目管理班子，落实项目经理直接责任制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2.建立质量责任制、各级管理人员责任制、质量检查制度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3.编制合理、完备的施工组织设计，重要的分项工程单独编制施工方案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4.建立技术交底制度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5.建筑材料执行用前检验制度和准用证制度，材料、设备进场联合验收制度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6.严格执行法规、技术标准、规范并按施工图及施工组织设计组织施工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7.隐蔽验收、分项工程自检记录真实、可靠、手续齐全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8.按要求对建筑物进行沉降观测或配合专业测绘单位进行沉降观测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9.对施工过程中可能对周转建筑物结构造成的影响采取有效的防范措施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10.建立工程例会制度，如实填写施工日记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11.对于弄虚作假、使用不合格材料、发生质量事故等违法违规行为认真自查自纠并如实上报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三、钢结构技术资料抽查表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综合文件：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3.焊工上岗证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1.结构钢材出厂合格证、试验报告（进口钢材应有化学分析报告）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2.构件（成品）出厂合格证、试验报告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3.金属压型板出厂合格证，试验报告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4.防火、防腐、防锈材料出厂合格证，试验报告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5.焊接材料出厂合格证，试验报告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6.高强度大六角头螺栓连接副扭矩系数检验报告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7.扭剪型高强度螺栓连接副紧固（预拉力）检验报告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8.其它成品出厂合格证，试验报告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1.焊缝无损探伤报告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2.结构钢材力学工艺性能复验报告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3.高强度螺栓抗滑移系数复验报告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4.防火涂料复验报告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5.普通螺栓最小拉力载荷复验报告（作为永久性连接螺栓，设计有要求或对质量有疑义时，每规格抽查8个）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6.焊接材料复验报告（重要钢结构：解释见GB50205-2001、P119（请按现行规范GB50205-2020查找相对于页数，下同）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7.高强度大六角头螺栓连接副扭矩系数复验报告（要求按GB50205-2001附录B、P64，每批8套）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8.扭剪型高强度螺栓连接副紧固轴力（预拉力）复验报告（要求按GB50205-2001附录B、P64，每批8套）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制作安装质量资料：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1.成品、半成品进场验收表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2.焊接工艺评定记录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4.高强螺栓初终拧扭矩检查记录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5.焊接消耗材料烘焙记录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6.涂层厚度检查记录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7.焊接缝外观检查记录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8.钢架制作、拼装和安装的检查验收记录（拼装单元）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9.钢架结构安装允许偏差项目记录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10.隐蔽工程验收记录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四、网架技术资料抽查表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综合资料：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3.焊工上岗证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1.螺栓球原材料出厂合格证，试验报告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2.焊接球原材料出厂合格证，试验报告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3.封板、锥头、套筒原材料出厂合格证，试验报告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4.钢板原材料出厂合格证，试验报告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5.杆件原材料出厂合格证，试验报告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6.成品球出厂合格证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7.高强螺栓出厂合格证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8.焊条焊剂焊丝和施焊用的保护气体出厂合格证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9.防火、防腐、防锈用的材料出厂合格证、试验报告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 金属压型板出厂合格证，试验报告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11. 其它成品出厂合格证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1.焊缝无损伤试验报告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2.焊接球焊缝无损探伤报告（设计无要求时按二级标准，每一规格5%，不少于3个，GB50205-2001，P9（请按现行规范GB50205-2020查找相对于页数，下同））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3.高强度螺栓表面硬度试验（螺栓球节点网架，建筑结构安 全等级一级，跨度40M及以上的公共建筑，每规格抽查8只，GB50205-2001，P9）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4.焊接球组合杆件轴心拉压复验报告（建筑结构安全等级一级，跨度40M及以上的公共建筑，且设计有要求，GB50205-2001，P9）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5.螺栓球节点抗拉强度复验报告（最大螺栓孔螺纹，建筑结构安全等级一级，跨度40M及以上的公共建筑，且设计有要求，GB50205-2001，P9）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6.钢杆件、封板、锥头组合拉力试验（受力最不利杆件，同规格300根一批，每批3根，JGJ78-91第5.0.3条）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7.成品球最大螺孔抗拉复验报告（建筑结构安全等级一级，跨度40M及以上公共建筑，以及对质量有怀疑时，JGJ78-91第3.1.4条）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制作安装质量资料：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1.成品、半成品进场验收表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3.焊条烘焙记录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4.高强螺栓拧入记录（按节点数抽查5%，不少于10个）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5.涂层厚度检查记录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6.网架制作、拼装和安装的检查验收记录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7.网架结构安装允许偏差项目记录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8.焊缝外观检查记录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9.网架挠度记录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五、玻璃幕墙技术资料抽查表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综合资料：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1.施工图、结构计算书、设计说明及其它设计文件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2.建筑设计单位对幕墙设计的确认文件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4.幕墙的保养、维修计划与制度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5.幕墙质量保证书（注明保质年限）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材料质量证明书：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1.铝合金材料出厂合格证，检验报告（进口型材商检证）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2.玻璃出厂合格证，检验报告（进口型材商检证）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3.硅酮结构胶产品合格证，质量保证书（进口型材商检证）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4.保温材料产品合格证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5.密封材料及衬垫材料产品合格证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6.所用钢材、五金件及其它配件产品合格证，检验报告（JGJ/T139-2001（请按现行规范GB50205-2020查找相对于页数，下同））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7.防火材料产品合格证，耐火检验报告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8.铆钉力学性能检验报告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9.其它构件出厂合格证，检验报告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复验报告：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1.铝型材化学、力学性能检验报告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 钢材的力学性能检验报告（进口钢材商检证，化学分析报告）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 构件、耐候胶物理性能检验报告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 结构硅酮密封与接触材料相容性检验报告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 后置埋件的现场抗拔强度检测报告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 幕墙的抗风压性能、热反射玻璃光学性能检验报告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 玻璃幕墙支承装置力学性能报告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 设计要求的其它性能检验报告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b/>
          <w:bCs/>
          <w:i w:val="0"/>
          <w:caps w:val="0"/>
          <w:color w:val="FFE293"/>
          <w:spacing w:val="23"/>
          <w:sz w:val="21"/>
          <w:szCs w:val="21"/>
        </w:rPr>
      </w:pPr>
      <w:r>
        <w:rPr>
          <w:rFonts w:hint="eastAsia" w:ascii="Microsoft YaHei UI" w:hAnsi="Microsoft YaHei UI" w:eastAsia="Microsoft YaHei UI" w:cs="Microsoft YaHei UI"/>
          <w:b/>
          <w:bCs/>
          <w:i w:val="0"/>
          <w:caps w:val="0"/>
          <w:color w:val="000000"/>
          <w:spacing w:val="23"/>
          <w:sz w:val="24"/>
          <w:szCs w:val="24"/>
          <w:bdr w:val="none" w:color="auto" w:sz="0" w:space="0"/>
          <w:shd w:val="clear" w:fill="FFFFFF"/>
        </w:rPr>
        <w:t>施工安装质量文件：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1.原材料、构件进场验收表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2.预埋件安装检查记录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3.隐蔽工程验收记录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4.防雷装置测试记录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5.幕墙安装允许偏差项目记录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6.淋水试验记录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7.打胶、养护环境的温度、湿度记录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8.双组硅酮结构胶的混匀性试验记录及拉断记录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9.幕墙制作安装的检查验收记录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28"/>
          <w:szCs w:val="28"/>
        </w:rPr>
      </w:pPr>
      <w:r>
        <w:rPr>
          <w:b/>
          <w:bCs/>
          <w:sz w:val="28"/>
          <w:szCs w:val="28"/>
          <w:bdr w:val="none" w:color="auto" w:sz="0" w:space="0"/>
        </w:rPr>
        <w:t>六、装饰工程技术资料抽查表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1.设计图纸及说明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2.设计修改文件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3.材料代用文件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4.图纸会审记录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5.消防系统安装审批表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6.产品合格证或商检证明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7.材料试验报告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8.进口产品商检证明</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9.隐蔽工程验收证明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10.施工安装质量测评记录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Theme="minorEastAsia" w:hAnsiTheme="minorEastAsia" w:eastAsiaTheme="minorEastAsia" w:cstheme="minorEastAsia"/>
          <w:b/>
          <w:bCs/>
          <w:i w:val="0"/>
          <w:caps w:val="0"/>
          <w:color w:val="FFE293"/>
          <w:spacing w:val="23"/>
          <w:sz w:val="28"/>
          <w:szCs w:val="28"/>
        </w:rPr>
      </w:pPr>
      <w:r>
        <w:rPr>
          <w:rFonts w:hint="eastAsia" w:asciiTheme="minorEastAsia" w:hAnsiTheme="minorEastAsia" w:eastAsiaTheme="minorEastAsia" w:cstheme="minorEastAsia"/>
          <w:b/>
          <w:bCs/>
          <w:i w:val="0"/>
          <w:caps w:val="0"/>
          <w:color w:val="000000"/>
          <w:spacing w:val="23"/>
          <w:sz w:val="28"/>
          <w:szCs w:val="28"/>
          <w:bdr w:val="none" w:color="auto" w:sz="0" w:space="0"/>
          <w:shd w:val="clear" w:fill="FFFFFF"/>
        </w:rPr>
        <w:t>七、防水工程资料抽查表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1.防水材料合格证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2.防水材料检验报告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3.防水部位结构工程是否已进行验收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4.防水隐蔽资料记录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FFE293"/>
          <w:spacing w:val="23"/>
          <w:sz w:val="21"/>
          <w:szCs w:val="21"/>
        </w:rPr>
      </w:pPr>
      <w:r>
        <w:rPr>
          <w:rFonts w:hint="eastAsia" w:ascii="Microsoft YaHei UI" w:hAnsi="Microsoft YaHei UI" w:eastAsia="Microsoft YaHei UI" w:cs="Microsoft YaHei UI"/>
          <w:i w:val="0"/>
          <w:caps w:val="0"/>
          <w:color w:val="000000"/>
          <w:spacing w:val="23"/>
          <w:sz w:val="24"/>
          <w:szCs w:val="24"/>
          <w:bdr w:val="none" w:color="auto" w:sz="0" w:space="0"/>
          <w:shd w:val="clear" w:fill="FFFFFF"/>
        </w:rPr>
        <w:t>5.施工组织设计或方案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35861"/>
    <w:rsid w:val="4A23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2023-10-30T15:11:00Z</dcterms:created>
  <dc:creator>风</dc:creator>
  <cp:lastModifiedBy>风</cp:lastModifiedBy>
  <dcterms:modified xsi:type="dcterms:W3CDTF">2023-10-30T15:19:39Z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